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 w:themeColor="background1"/>
  <w:body>
    <w:p w14:paraId="3D9EA1F5" w14:textId="77777777" w:rsidR="001B6001" w:rsidRDefault="001B6001" w:rsidP="00060600">
      <w:pPr>
        <w:jc w:val="center"/>
        <w:rPr>
          <w:rFonts w:cs="Aharoni"/>
          <w:b/>
          <w:sz w:val="32"/>
          <w:szCs w:val="32"/>
        </w:rPr>
      </w:pPr>
    </w:p>
    <w:p w14:paraId="09B818DC" w14:textId="36BF8BA7" w:rsidR="003D488F" w:rsidRPr="00BA38A1" w:rsidRDefault="00364916" w:rsidP="002F6965">
      <w:pPr>
        <w:jc w:val="center"/>
        <w:rPr>
          <w:rFonts w:cs="Aharoni"/>
          <w:b/>
          <w:sz w:val="44"/>
          <w:szCs w:val="44"/>
        </w:rPr>
      </w:pPr>
      <w:r>
        <w:rPr>
          <w:rFonts w:cs="Aharoni"/>
          <w:b/>
          <w:sz w:val="44"/>
          <w:szCs w:val="44"/>
        </w:rPr>
        <w:t>Mtro. Adrián Israel Vázquez Velázquez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1"/>
        <w:gridCol w:w="6317"/>
      </w:tblGrid>
      <w:tr w:rsidR="003D488F" w14:paraId="5A73D138" w14:textId="77777777" w:rsidTr="001B6001">
        <w:tc>
          <w:tcPr>
            <w:tcW w:w="2518" w:type="dxa"/>
          </w:tcPr>
          <w:p w14:paraId="769E7620" w14:textId="77777777" w:rsidR="003D488F" w:rsidRDefault="003D488F"/>
        </w:tc>
        <w:tc>
          <w:tcPr>
            <w:tcW w:w="6460" w:type="dxa"/>
          </w:tcPr>
          <w:p w14:paraId="2584CC05" w14:textId="6360B23E" w:rsidR="0019776C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Maestr</w:t>
            </w:r>
            <w:r w:rsidR="00364916">
              <w:rPr>
                <w:rFonts w:ascii="Agency FB" w:eastAsia="Times New Roman" w:hAnsi="Agency FB" w:cs="Tahoma"/>
                <w:b/>
                <w:sz w:val="32"/>
                <w:szCs w:val="32"/>
              </w:rPr>
              <w:t>o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>Filosofía</w:t>
            </w:r>
          </w:p>
          <w:p w14:paraId="6502C764" w14:textId="03500456" w:rsidR="00E41686" w:rsidRDefault="00E41686" w:rsidP="003D488F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 w:rsidR="00364916">
              <w:rPr>
                <w:rFonts w:ascii="Agency FB" w:eastAsia="Times New Roman" w:hAnsi="Agency FB" w:cs="Tahoma"/>
                <w:sz w:val="32"/>
                <w:szCs w:val="32"/>
              </w:rPr>
              <w:t>Pontificia Universidad de la Santa Cruz</w:t>
            </w:r>
            <w:r w:rsidRPr="00D423EE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</w:p>
          <w:p w14:paraId="364351C6" w14:textId="77777777" w:rsidR="0019776C" w:rsidRDefault="00B83C51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>Licenciad</w:t>
            </w:r>
            <w:r w:rsidR="00E41686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a en </w:t>
            </w:r>
            <w:r w:rsidR="0019776C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Filosofía </w:t>
            </w:r>
          </w:p>
          <w:p w14:paraId="52852F48" w14:textId="63AC4A3D" w:rsidR="00D423EE" w:rsidRPr="00D423EE" w:rsidRDefault="00BA07D9" w:rsidP="0019776C">
            <w:pPr>
              <w:rPr>
                <w:rFonts w:ascii="Agency FB" w:eastAsia="Times New Roman" w:hAnsi="Agency FB" w:cs="Tahoma"/>
                <w:b/>
                <w:sz w:val="32"/>
                <w:szCs w:val="32"/>
              </w:rPr>
            </w:pP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A51ADB">
              <w:rPr>
                <w:rFonts w:ascii="Agency FB" w:eastAsia="Times New Roman" w:hAnsi="Agency FB" w:cs="Tahoma"/>
                <w:sz w:val="32"/>
                <w:szCs w:val="32"/>
              </w:rPr>
              <w:t>(</w:t>
            </w:r>
            <w:r w:rsidR="00364916">
              <w:rPr>
                <w:rFonts w:ascii="Agency FB" w:eastAsia="Times New Roman" w:hAnsi="Agency FB" w:cs="Tahoma"/>
                <w:sz w:val="32"/>
                <w:szCs w:val="32"/>
              </w:rPr>
              <w:t>Universidad Católica Lumen Gentium</w:t>
            </w:r>
            <w:r w:rsidRPr="00BA07D9">
              <w:rPr>
                <w:rFonts w:ascii="Agency FB" w:eastAsia="Times New Roman" w:hAnsi="Agency FB" w:cs="Tahoma"/>
                <w:sz w:val="32"/>
                <w:szCs w:val="32"/>
              </w:rPr>
              <w:t>)</w:t>
            </w:r>
            <w:r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  <w:r w:rsidR="00D77BA5" w:rsidRPr="00D77BA5">
              <w:rPr>
                <w:rFonts w:ascii="Agency FB" w:eastAsia="Times New Roman" w:hAnsi="Agency FB" w:cs="Tahoma"/>
                <w:b/>
                <w:sz w:val="32"/>
                <w:szCs w:val="32"/>
              </w:rPr>
              <w:t xml:space="preserve"> </w:t>
            </w:r>
          </w:p>
        </w:tc>
      </w:tr>
      <w:tr w:rsidR="003D488F" w14:paraId="4BE9AD8C" w14:textId="77777777" w:rsidTr="001B6001">
        <w:tc>
          <w:tcPr>
            <w:tcW w:w="2518" w:type="dxa"/>
          </w:tcPr>
          <w:p w14:paraId="282E390C" w14:textId="77777777" w:rsidR="003D488F" w:rsidRDefault="003D488F"/>
        </w:tc>
        <w:tc>
          <w:tcPr>
            <w:tcW w:w="6460" w:type="dxa"/>
          </w:tcPr>
          <w:p w14:paraId="104F43D3" w14:textId="77777777" w:rsidR="00A46F73" w:rsidRPr="00797D55" w:rsidRDefault="003D488F" w:rsidP="00A46F73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 w:rsidRPr="00EB16B9">
              <w:rPr>
                <w:rFonts w:ascii="Agency FB" w:hAnsi="Agency FB" w:cs="Tahoma"/>
                <w:b/>
                <w:sz w:val="32"/>
                <w:szCs w:val="32"/>
              </w:rPr>
              <w:t>Artículos</w:t>
            </w:r>
          </w:p>
        </w:tc>
      </w:tr>
      <w:tr w:rsidR="003D488F" w14:paraId="41E13009" w14:textId="77777777" w:rsidTr="001B6001">
        <w:tc>
          <w:tcPr>
            <w:tcW w:w="2518" w:type="dxa"/>
          </w:tcPr>
          <w:p w14:paraId="5EB3C10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Áreas de Investigación</w:t>
            </w:r>
          </w:p>
        </w:tc>
        <w:tc>
          <w:tcPr>
            <w:tcW w:w="6460" w:type="dxa"/>
          </w:tcPr>
          <w:p w14:paraId="06B9ABB3" w14:textId="747AF43C" w:rsidR="00CD68A5" w:rsidRDefault="00364916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Filosofía del Lenguaje</w:t>
            </w:r>
          </w:p>
          <w:p w14:paraId="70D54C68" w14:textId="388F10DC" w:rsidR="00364916" w:rsidRPr="00364916" w:rsidRDefault="00364916" w:rsidP="0019776C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i/>
                <w:iCs/>
                <w:sz w:val="32"/>
                <w:szCs w:val="32"/>
              </w:rPr>
              <w:t xml:space="preserve">El innatismo lingüístico en la gramática generativa de Noam Chomsky. </w:t>
            </w:r>
            <w:r>
              <w:rPr>
                <w:rFonts w:ascii="Agency FB" w:hAnsi="Agency FB" w:cs="Tahoma"/>
                <w:sz w:val="32"/>
                <w:szCs w:val="32"/>
              </w:rPr>
              <w:t>Tesis de licencia (maestría) en Roma, Italia.</w:t>
            </w:r>
          </w:p>
        </w:tc>
      </w:tr>
      <w:tr w:rsidR="003D488F" w14:paraId="38C0F20B" w14:textId="77777777" w:rsidTr="001B6001">
        <w:tc>
          <w:tcPr>
            <w:tcW w:w="2518" w:type="dxa"/>
          </w:tcPr>
          <w:p w14:paraId="76FCA5A7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9C6435">
              <w:rPr>
                <w:rFonts w:asciiTheme="majorHAnsi" w:hAnsiTheme="majorHAnsi"/>
                <w:sz w:val="34"/>
                <w:szCs w:val="34"/>
              </w:rPr>
              <w:t>Asignatura(s) que imparte</w:t>
            </w:r>
          </w:p>
        </w:tc>
        <w:tc>
          <w:tcPr>
            <w:tcW w:w="6460" w:type="dxa"/>
          </w:tcPr>
          <w:p w14:paraId="29DA5A24" w14:textId="73D691DA" w:rsidR="00CD68A5" w:rsidRPr="007F69CB" w:rsidRDefault="00364916" w:rsidP="00364916">
            <w:pPr>
              <w:rPr>
                <w:rFonts w:ascii="Agency FB" w:hAnsi="Agency FB" w:cs="Tahoma"/>
                <w:sz w:val="32"/>
                <w:szCs w:val="32"/>
              </w:rPr>
            </w:pPr>
            <w:r>
              <w:rPr>
                <w:rFonts w:ascii="Agency FB" w:hAnsi="Agency FB" w:cs="Tahoma"/>
                <w:sz w:val="32"/>
                <w:szCs w:val="32"/>
              </w:rPr>
              <w:t>Cosmovisiones Científicas</w:t>
            </w:r>
          </w:p>
        </w:tc>
      </w:tr>
      <w:tr w:rsidR="003D488F" w14:paraId="15142A17" w14:textId="77777777" w:rsidTr="001B6001">
        <w:tc>
          <w:tcPr>
            <w:tcW w:w="2518" w:type="dxa"/>
          </w:tcPr>
          <w:p w14:paraId="5D12571A" w14:textId="77777777" w:rsidR="003D488F" w:rsidRPr="009C6435" w:rsidRDefault="003D488F">
            <w:pPr>
              <w:rPr>
                <w:rFonts w:asciiTheme="majorHAnsi" w:hAnsiTheme="majorHAnsi"/>
                <w:sz w:val="34"/>
                <w:szCs w:val="34"/>
              </w:rPr>
            </w:pPr>
            <w:r w:rsidRPr="006818D1">
              <w:rPr>
                <w:rFonts w:asciiTheme="majorHAnsi" w:hAnsiTheme="majorHAnsi"/>
                <w:sz w:val="34"/>
                <w:szCs w:val="34"/>
              </w:rPr>
              <w:t>Correo Electrónico</w:t>
            </w:r>
          </w:p>
        </w:tc>
        <w:tc>
          <w:tcPr>
            <w:tcW w:w="6460" w:type="dxa"/>
          </w:tcPr>
          <w:p w14:paraId="75533B3B" w14:textId="3DB4D4B7" w:rsidR="003D488F" w:rsidRPr="008453EB" w:rsidRDefault="00364916" w:rsidP="00811164">
            <w:pPr>
              <w:rPr>
                <w:rFonts w:ascii="Agency FB" w:hAnsi="Agency FB" w:cs="Tahoma"/>
                <w:b/>
                <w:sz w:val="32"/>
                <w:szCs w:val="32"/>
              </w:rPr>
            </w:pPr>
            <w:r>
              <w:rPr>
                <w:rFonts w:ascii="Agency FB" w:hAnsi="Agency FB"/>
                <w:color w:val="000000"/>
                <w:sz w:val="32"/>
                <w:szCs w:val="32"/>
              </w:rPr>
              <w:t>padreadrianisrael@gmail.com</w:t>
            </w:r>
          </w:p>
        </w:tc>
      </w:tr>
    </w:tbl>
    <w:p w14:paraId="419F7E4F" w14:textId="77777777" w:rsidR="004854E5" w:rsidRDefault="004854E5"/>
    <w:p w14:paraId="67146B4F" w14:textId="78441B98" w:rsidR="003D488F" w:rsidRDefault="003D488F"/>
    <w:sectPr w:rsidR="003D488F" w:rsidSect="00912E6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44995E" w14:textId="77777777" w:rsidR="00232DBF" w:rsidRDefault="00232DBF" w:rsidP="008A7AAE">
      <w:pPr>
        <w:spacing w:after="0" w:line="240" w:lineRule="auto"/>
      </w:pPr>
      <w:r>
        <w:separator/>
      </w:r>
    </w:p>
  </w:endnote>
  <w:endnote w:type="continuationSeparator" w:id="0">
    <w:p w14:paraId="2196526A" w14:textId="77777777" w:rsidR="00232DBF" w:rsidRDefault="00232DBF" w:rsidP="008A7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A8032D" w14:textId="77777777" w:rsidR="00D22D47" w:rsidRDefault="00D22D4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C613C" w14:textId="77777777" w:rsidR="00D22D47" w:rsidRDefault="00D22D4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60EA91" w14:textId="77777777" w:rsidR="00D22D47" w:rsidRDefault="00D22D4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E43227" w14:textId="77777777" w:rsidR="00232DBF" w:rsidRDefault="00232DBF" w:rsidP="008A7AAE">
      <w:pPr>
        <w:spacing w:after="0" w:line="240" w:lineRule="auto"/>
      </w:pPr>
      <w:r>
        <w:separator/>
      </w:r>
    </w:p>
  </w:footnote>
  <w:footnote w:type="continuationSeparator" w:id="0">
    <w:p w14:paraId="1308E50B" w14:textId="77777777" w:rsidR="00232DBF" w:rsidRDefault="00232DBF" w:rsidP="008A7A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DA0C" w14:textId="77777777" w:rsidR="00D22D47" w:rsidRDefault="00232DBF">
    <w:pPr>
      <w:pStyle w:val="Encabezado"/>
    </w:pPr>
    <w:r>
      <w:rPr>
        <w:noProof/>
      </w:rPr>
      <w:pict w14:anchorId="0CA4F9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2" o:spid="_x0000_s2051" type="#_x0000_t75" style="position:absolute;margin-left:0;margin-top:0;width:441.85pt;height:447.45pt;z-index:-251654144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5D18AC" w14:textId="77777777" w:rsidR="00D22D47" w:rsidRDefault="00232DBF">
    <w:pPr>
      <w:pStyle w:val="Encabezado"/>
    </w:pPr>
    <w:r>
      <w:rPr>
        <w:noProof/>
      </w:rPr>
      <w:pict w14:anchorId="2FF4D5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3" o:spid="_x0000_s2050" type="#_x0000_t75" style="position:absolute;margin-left:0;margin-top:0;width:441.85pt;height:447.45pt;z-index:-251653120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C13619" w14:textId="77777777" w:rsidR="00D22D47" w:rsidRDefault="00232DBF">
    <w:pPr>
      <w:pStyle w:val="Encabezado"/>
    </w:pPr>
    <w:r>
      <w:rPr>
        <w:noProof/>
      </w:rPr>
      <w:pict w14:anchorId="5EBDC9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537581" o:spid="_x0000_s2049" type="#_x0000_t75" style="position:absolute;margin-left:0;margin-top:0;width:441.85pt;height:447.45pt;z-index:-251655168;mso-position-horizontal:center;mso-position-horizontal-relative:margin;mso-position-vertical:center;mso-position-vertical-relative:margin" o:allowincell="f">
          <v:imagedata r:id="rId1" o:title="escudo_colores_transparen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367"/>
    <w:rsid w:val="00013E80"/>
    <w:rsid w:val="00022525"/>
    <w:rsid w:val="000328BF"/>
    <w:rsid w:val="00057D94"/>
    <w:rsid w:val="00060600"/>
    <w:rsid w:val="00095CBA"/>
    <w:rsid w:val="000A31EE"/>
    <w:rsid w:val="000B3E4F"/>
    <w:rsid w:val="000E0878"/>
    <w:rsid w:val="000E628F"/>
    <w:rsid w:val="001073FC"/>
    <w:rsid w:val="00175743"/>
    <w:rsid w:val="0019776C"/>
    <w:rsid w:val="001A28FC"/>
    <w:rsid w:val="001A5B33"/>
    <w:rsid w:val="001B6001"/>
    <w:rsid w:val="001F2CB4"/>
    <w:rsid w:val="001F4BE3"/>
    <w:rsid w:val="00212030"/>
    <w:rsid w:val="00232DBF"/>
    <w:rsid w:val="0026003B"/>
    <w:rsid w:val="00271C9C"/>
    <w:rsid w:val="00284D49"/>
    <w:rsid w:val="002E3187"/>
    <w:rsid w:val="002F6965"/>
    <w:rsid w:val="00327D23"/>
    <w:rsid w:val="00364916"/>
    <w:rsid w:val="003D488F"/>
    <w:rsid w:val="004402AD"/>
    <w:rsid w:val="004854E5"/>
    <w:rsid w:val="004B25DA"/>
    <w:rsid w:val="004B25F1"/>
    <w:rsid w:val="004F0B46"/>
    <w:rsid w:val="004F33F2"/>
    <w:rsid w:val="00505D6B"/>
    <w:rsid w:val="00547C05"/>
    <w:rsid w:val="00554A21"/>
    <w:rsid w:val="0056324B"/>
    <w:rsid w:val="00566CD6"/>
    <w:rsid w:val="00584CE8"/>
    <w:rsid w:val="005D6C85"/>
    <w:rsid w:val="005F1D5E"/>
    <w:rsid w:val="005F23B5"/>
    <w:rsid w:val="00622487"/>
    <w:rsid w:val="00631B6A"/>
    <w:rsid w:val="00667C51"/>
    <w:rsid w:val="006818D1"/>
    <w:rsid w:val="006B6A24"/>
    <w:rsid w:val="006F4264"/>
    <w:rsid w:val="006F4571"/>
    <w:rsid w:val="00706486"/>
    <w:rsid w:val="00717F6E"/>
    <w:rsid w:val="007504B3"/>
    <w:rsid w:val="0075741A"/>
    <w:rsid w:val="00794A89"/>
    <w:rsid w:val="00797D55"/>
    <w:rsid w:val="007A2654"/>
    <w:rsid w:val="007C15DD"/>
    <w:rsid w:val="007D7C9F"/>
    <w:rsid w:val="007F1799"/>
    <w:rsid w:val="007F35E7"/>
    <w:rsid w:val="007F69CB"/>
    <w:rsid w:val="00811164"/>
    <w:rsid w:val="00825689"/>
    <w:rsid w:val="008453EB"/>
    <w:rsid w:val="00865EA4"/>
    <w:rsid w:val="00877D3C"/>
    <w:rsid w:val="008A7AAE"/>
    <w:rsid w:val="008B398B"/>
    <w:rsid w:val="008D1367"/>
    <w:rsid w:val="008D1E1E"/>
    <w:rsid w:val="008E7B55"/>
    <w:rsid w:val="008F335F"/>
    <w:rsid w:val="00912E6C"/>
    <w:rsid w:val="0097068F"/>
    <w:rsid w:val="00997CA9"/>
    <w:rsid w:val="009A331B"/>
    <w:rsid w:val="009B268B"/>
    <w:rsid w:val="009C543D"/>
    <w:rsid w:val="009C6435"/>
    <w:rsid w:val="009D129D"/>
    <w:rsid w:val="009E5C3F"/>
    <w:rsid w:val="009F56CB"/>
    <w:rsid w:val="00A36B33"/>
    <w:rsid w:val="00A46F73"/>
    <w:rsid w:val="00A51ADB"/>
    <w:rsid w:val="00A92089"/>
    <w:rsid w:val="00AB2DCE"/>
    <w:rsid w:val="00AC31FC"/>
    <w:rsid w:val="00AC55D6"/>
    <w:rsid w:val="00B10BD9"/>
    <w:rsid w:val="00B33EC1"/>
    <w:rsid w:val="00B63142"/>
    <w:rsid w:val="00B72DEF"/>
    <w:rsid w:val="00B83C51"/>
    <w:rsid w:val="00BA07D9"/>
    <w:rsid w:val="00BA38A1"/>
    <w:rsid w:val="00BE6F63"/>
    <w:rsid w:val="00CA28F3"/>
    <w:rsid w:val="00CA5A25"/>
    <w:rsid w:val="00CC131E"/>
    <w:rsid w:val="00CD460A"/>
    <w:rsid w:val="00CD68A5"/>
    <w:rsid w:val="00CE0CD2"/>
    <w:rsid w:val="00CF76E4"/>
    <w:rsid w:val="00D22D47"/>
    <w:rsid w:val="00D423EE"/>
    <w:rsid w:val="00D77BA5"/>
    <w:rsid w:val="00DB67A4"/>
    <w:rsid w:val="00DD42AE"/>
    <w:rsid w:val="00DD514E"/>
    <w:rsid w:val="00DE0DD6"/>
    <w:rsid w:val="00DF4D6B"/>
    <w:rsid w:val="00E138C4"/>
    <w:rsid w:val="00E408C5"/>
    <w:rsid w:val="00E41686"/>
    <w:rsid w:val="00E85695"/>
    <w:rsid w:val="00E86B24"/>
    <w:rsid w:val="00EB16B9"/>
    <w:rsid w:val="00EC1A4C"/>
    <w:rsid w:val="00EC516E"/>
    <w:rsid w:val="00F148CB"/>
    <w:rsid w:val="00F166FB"/>
    <w:rsid w:val="00F7520F"/>
    <w:rsid w:val="00F948AD"/>
    <w:rsid w:val="00F96706"/>
    <w:rsid w:val="00FA2470"/>
    <w:rsid w:val="00FD116A"/>
    <w:rsid w:val="00FE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F60898B"/>
  <w15:docId w15:val="{69CC57D3-1E8D-4F23-A747-B91C12469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8D1367"/>
    <w:rPr>
      <w:color w:val="D2611C" w:themeColor="hyperlink"/>
      <w:u w:val="single"/>
    </w:rPr>
  </w:style>
  <w:style w:type="paragraph" w:styleId="Encabezado">
    <w:name w:val="header"/>
    <w:basedOn w:val="Normal"/>
    <w:link w:val="Encabezado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A7AAE"/>
  </w:style>
  <w:style w:type="paragraph" w:styleId="Piedepgina">
    <w:name w:val="footer"/>
    <w:basedOn w:val="Normal"/>
    <w:link w:val="PiedepginaCar"/>
    <w:uiPriority w:val="99"/>
    <w:semiHidden/>
    <w:unhideWhenUsed/>
    <w:rsid w:val="008A7AA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A7AAE"/>
  </w:style>
  <w:style w:type="table" w:styleId="Tablaconcuadrcula">
    <w:name w:val="Table Grid"/>
    <w:basedOn w:val="Tablanormal"/>
    <w:uiPriority w:val="59"/>
    <w:rsid w:val="008A7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8F"/>
    <w:rPr>
      <w:rFonts w:ascii="Tahoma" w:hAnsi="Tahoma" w:cs="Tahoma"/>
      <w:sz w:val="16"/>
      <w:szCs w:val="16"/>
    </w:rPr>
  </w:style>
  <w:style w:type="character" w:customStyle="1" w:styleId="blockemailwithname2">
    <w:name w:val="blockemailwithname2"/>
    <w:basedOn w:val="Fuentedeprrafopredeter"/>
    <w:rsid w:val="009C6435"/>
    <w:rPr>
      <w:color w:val="2A2A2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4669">
                  <w:marLeft w:val="600"/>
                  <w:marRight w:val="30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31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Mirador">
  <a:themeElements>
    <a:clrScheme name="Mirador">
      <a:dk1>
        <a:sysClr val="windowText" lastClr="000000"/>
      </a:dk1>
      <a:lt1>
        <a:sysClr val="window" lastClr="FFFFFF"/>
      </a:lt1>
      <a:dk2>
        <a:srgbClr val="575F6D"/>
      </a:dk2>
      <a:lt2>
        <a:srgbClr val="FFF39D"/>
      </a:lt2>
      <a:accent1>
        <a:srgbClr val="FE8637"/>
      </a:accent1>
      <a:accent2>
        <a:srgbClr val="7598D9"/>
      </a:accent2>
      <a:accent3>
        <a:srgbClr val="B32C16"/>
      </a:accent3>
      <a:accent4>
        <a:srgbClr val="F5CD2D"/>
      </a:accent4>
      <a:accent5>
        <a:srgbClr val="AEBAD5"/>
      </a:accent5>
      <a:accent6>
        <a:srgbClr val="777C84"/>
      </a:accent6>
      <a:hlink>
        <a:srgbClr val="D2611C"/>
      </a:hlink>
      <a:folHlink>
        <a:srgbClr val="3B435B"/>
      </a:folHlink>
    </a:clrScheme>
    <a:fontScheme name="Mirador">
      <a:majorFont>
        <a:latin typeface="Century Schoolbook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 Schoolbook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Mirador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60000"/>
              </a:schemeClr>
            </a:gs>
            <a:gs pos="30000">
              <a:schemeClr val="phClr">
                <a:tint val="38000"/>
                <a:satMod val="260000"/>
              </a:schemeClr>
            </a:gs>
            <a:gs pos="75000">
              <a:schemeClr val="phClr">
                <a:tint val="55000"/>
                <a:satMod val="255000"/>
              </a:schemeClr>
            </a:gs>
            <a:gs pos="100000">
              <a:schemeClr val="phClr">
                <a:tint val="70000"/>
                <a:satMod val="255000"/>
              </a:schemeClr>
            </a:gs>
          </a:gsLst>
          <a:path path="circle">
            <a:fillToRect l="5000" t="100000" r="120000" b="10000"/>
          </a:path>
        </a:gradFill>
        <a:gradFill rotWithShape="1">
          <a:gsLst>
            <a:gs pos="0">
              <a:schemeClr val="phClr">
                <a:shade val="63000"/>
                <a:satMod val="165000"/>
              </a:schemeClr>
            </a:gs>
            <a:gs pos="30000">
              <a:schemeClr val="phClr">
                <a:shade val="58000"/>
                <a:satMod val="165000"/>
              </a:schemeClr>
            </a:gs>
            <a:gs pos="75000">
              <a:schemeClr val="phClr">
                <a:shade val="30000"/>
                <a:satMod val="175000"/>
              </a:schemeClr>
            </a:gs>
            <a:gs pos="100000">
              <a:schemeClr val="phClr">
                <a:shade val="15000"/>
                <a:satMod val="175000"/>
              </a:schemeClr>
            </a:gs>
          </a:gsLst>
          <a:path path="circle">
            <a:fillToRect l="5000" t="100000" r="120000" b="10000"/>
          </a:path>
        </a:gradFill>
      </a:fillStyleLst>
      <a:lnStyleLst>
        <a:ln w="12700" cap="flat" cmpd="sng" algn="ctr">
          <a:solidFill>
            <a:schemeClr val="phClr">
              <a:shade val="70000"/>
              <a:satMod val="15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</a:effectStyle>
        <a:effectStyle>
          <a:effectLst>
            <a:outerShdw blurRad="50800" dist="20000" dir="5400000" rotWithShape="0">
              <a:srgbClr val="000000">
                <a:alpha val="42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0"/>
            </a:lightRig>
          </a:scene3d>
          <a:sp3d>
            <a:bevelT w="47625" h="69850"/>
            <a:contourClr>
              <a:schemeClr val="lt1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8000"/>
                <a:satMod val="125000"/>
              </a:schemeClr>
            </a:gs>
            <a:gs pos="40000">
              <a:schemeClr val="phClr">
                <a:tint val="90000"/>
                <a:shade val="90000"/>
                <a:satMod val="120000"/>
              </a:schemeClr>
            </a:gs>
            <a:gs pos="100000">
              <a:schemeClr val="phClr">
                <a:tint val="5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80000"/>
              </a:schemeClr>
              <a:schemeClr val="phClr">
                <a:tint val="91000"/>
              </a:schemeClr>
            </a:duotone>
          </a:blip>
          <a:tile tx="0" ty="0" sx="40000" sy="50000" flip="y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30A39-C0B7-46AF-B131-B4922E000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ADRIAN VAZQUEZ VELAZQUEZ</cp:lastModifiedBy>
  <cp:revision>2</cp:revision>
  <dcterms:created xsi:type="dcterms:W3CDTF">2020-10-23T00:21:00Z</dcterms:created>
  <dcterms:modified xsi:type="dcterms:W3CDTF">2020-10-23T00:21:00Z</dcterms:modified>
</cp:coreProperties>
</file>