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3D488F" w:rsidRPr="00BA38A1" w:rsidRDefault="00CB49E2" w:rsidP="001B6001">
      <w:pPr>
        <w:jc w:val="center"/>
        <w:rPr>
          <w:rFonts w:cs="Aharoni"/>
          <w:b/>
          <w:sz w:val="44"/>
          <w:szCs w:val="44"/>
        </w:rPr>
      </w:pPr>
      <w:bookmarkStart w:id="0" w:name="_GoBack"/>
      <w:bookmarkEnd w:id="0"/>
      <w:r>
        <w:rPr>
          <w:rFonts w:cs="Aharoni"/>
          <w:b/>
          <w:sz w:val="44"/>
          <w:szCs w:val="44"/>
        </w:rPr>
        <w:t>Nombre:</w:t>
      </w:r>
      <w:r w:rsidR="00FA5E40">
        <w:rPr>
          <w:rFonts w:cs="Aharoni"/>
          <w:b/>
          <w:sz w:val="44"/>
          <w:szCs w:val="44"/>
        </w:rPr>
        <w:t xml:space="preserve"> </w:t>
      </w:r>
      <w:r w:rsidR="002B2780" w:rsidRPr="002B2780">
        <w:rPr>
          <w:rFonts w:cs="Aharoni"/>
          <w:b/>
          <w:sz w:val="44"/>
          <w:szCs w:val="44"/>
        </w:rPr>
        <w:t>Lic. Carlos Castillo Osorio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2"/>
        <w:gridCol w:w="6316"/>
      </w:tblGrid>
      <w:tr w:rsidR="003D488F" w:rsidTr="001B6001">
        <w:tc>
          <w:tcPr>
            <w:tcW w:w="2518" w:type="dxa"/>
          </w:tcPr>
          <w:p w:rsidR="003D488F" w:rsidRDefault="003E2882">
            <w:r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2B2780" w:rsidRPr="002B2780" w:rsidRDefault="002B2780" w:rsidP="002B27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</w:pPr>
            <w:r w:rsidRPr="002B278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Licenciado en Filosofía (Pontificio, Instituto Franciscano de Filosofía y Teología)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</w:pPr>
            <w:r w:rsidRPr="002B278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Licenciado en Teología (Pontificio, Instituto Franciscano y Roger Bacon)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</w:pPr>
            <w:r w:rsidRPr="002B278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>Licenciado en Teología (Universidad Intercontinental)</w:t>
            </w:r>
          </w:p>
          <w:p w:rsidR="00D77BA5" w:rsidRPr="002B2780" w:rsidRDefault="002B2780" w:rsidP="002B278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</w:pPr>
            <w:r w:rsidRPr="002B278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Licenciado en </w:t>
            </w:r>
            <w:r w:rsidRPr="002B2780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 xml:space="preserve">Sacra </w:t>
            </w:r>
            <w:proofErr w:type="spellStart"/>
            <w:r w:rsidRPr="002B2780">
              <w:rPr>
                <w:rFonts w:ascii="Times New Roman" w:hAnsi="Times New Roman" w:cs="Times New Roman"/>
                <w:bCs/>
                <w:i/>
                <w:iCs/>
                <w:sz w:val="26"/>
                <w:szCs w:val="24"/>
              </w:rPr>
              <w:t>Scripturam</w:t>
            </w:r>
            <w:proofErr w:type="spellEnd"/>
            <w:r w:rsidRPr="002B278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 (Pontificio Instituto Bíblico)</w:t>
            </w:r>
            <w:r w:rsidR="009142FC" w:rsidRPr="002B2780">
              <w:rPr>
                <w:rFonts w:ascii="Times New Roman" w:hAnsi="Times New Roman" w:cs="Times New Roman"/>
                <w:bCs/>
                <w:iCs/>
                <w:sz w:val="26"/>
                <w:szCs w:val="24"/>
              </w:rPr>
              <w:t xml:space="preserve">.  </w:t>
            </w:r>
          </w:p>
          <w:p w:rsidR="009142FC" w:rsidRPr="002B26FE" w:rsidRDefault="009142FC" w:rsidP="009142FC">
            <w:pPr>
              <w:ind w:left="34" w:hanging="5670"/>
              <w:jc w:val="both"/>
              <w:rPr>
                <w:i/>
                <w:sz w:val="26"/>
              </w:rPr>
            </w:pPr>
          </w:p>
        </w:tc>
      </w:tr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2B2780" w:rsidRPr="002B2780" w:rsidRDefault="002B2780" w:rsidP="002B2780">
            <w:p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b/>
                <w:sz w:val="26"/>
                <w:szCs w:val="32"/>
              </w:rPr>
              <w:t>Libros</w:t>
            </w: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: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Espiritualidad de los Salmos (1995)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Manual de Formación para Servidores (1999)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Las Siete Palabras de Jesús en la Cruz. Meditaciones Biblias.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(2000)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Antiguo  Viacrucis  y  Nuevo  Viacrucis,  Meditaciones  Biblias.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(2009)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Adviento: Fe, Esperanza y Reconciliación. (2005)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Lucha  y  Esperanza  de  un  pueblo  perseguido.  Apocalipsis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(2005).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Escritos Paulinos y Cartas Católicas (2009)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El Kerigma en la predicación en los centros urbanos (2010).</w:t>
            </w:r>
          </w:p>
          <w:p w:rsidR="002B2780" w:rsidRPr="002B2780" w:rsidRDefault="002B2780" w:rsidP="002B2780">
            <w:p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</w:p>
          <w:p w:rsidR="002B2780" w:rsidRPr="002B2780" w:rsidRDefault="002B2780" w:rsidP="002B2780">
            <w:p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b/>
                <w:sz w:val="26"/>
                <w:szCs w:val="32"/>
              </w:rPr>
              <w:t>Artículos</w:t>
            </w: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: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Leyendo el Evangelio de Juan (orientación bíblica del 1985)</w:t>
            </w:r>
          </w:p>
          <w:p w:rsidR="002B2780" w:rsidRPr="002B2780" w:rsidRDefault="002B2780" w:rsidP="002B2780">
            <w:pPr>
              <w:pStyle w:val="Prrafodelist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El camino de la Fe en Marcos (Voces de 1995)</w:t>
            </w:r>
          </w:p>
          <w:p w:rsidR="002B2780" w:rsidRPr="002B2780" w:rsidRDefault="002B2780" w:rsidP="009962D7">
            <w:pPr>
              <w:pStyle w:val="Prrafodelist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Abandono y recompensa en el seguimiento de Jesús según Marcos (Voces 1999)</w:t>
            </w:r>
          </w:p>
          <w:p w:rsidR="002B2780" w:rsidRPr="002B2780" w:rsidRDefault="002B2780" w:rsidP="00AF3F57">
            <w:pPr>
              <w:pStyle w:val="Prrafodelist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La  Biblia  y  los  movimientos  religiosos  no  católicos  (</w:t>
            </w:r>
            <w:proofErr w:type="spellStart"/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ISEE</w:t>
            </w:r>
            <w:proofErr w:type="spellEnd"/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 xml:space="preserve"> 2008)</w:t>
            </w:r>
          </w:p>
          <w:p w:rsidR="00232EF3" w:rsidRPr="002B2780" w:rsidRDefault="002B2780" w:rsidP="002B2780">
            <w:pPr>
              <w:pStyle w:val="Prrafodelista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6"/>
                <w:szCs w:val="32"/>
              </w:rPr>
            </w:pP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El Evangelio primitivo en las cartas de Pablo (Vera Humanista</w:t>
            </w:r>
            <w:r>
              <w:rPr>
                <w:rFonts w:ascii="Times New Roman" w:eastAsia="Times New Roman" w:hAnsi="Times New Roman" w:cs="Times New Roman"/>
                <w:sz w:val="26"/>
                <w:szCs w:val="32"/>
              </w:rPr>
              <w:t xml:space="preserve"> </w:t>
            </w:r>
            <w:r w:rsidRPr="002B2780">
              <w:rPr>
                <w:rFonts w:ascii="Times New Roman" w:eastAsia="Times New Roman" w:hAnsi="Times New Roman" w:cs="Times New Roman"/>
                <w:sz w:val="26"/>
                <w:szCs w:val="32"/>
              </w:rPr>
              <w:t>2010).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9142FC" w:rsidRPr="002B2780" w:rsidRDefault="002B2780" w:rsidP="00606ED2">
            <w:pPr>
              <w:rPr>
                <w:rFonts w:ascii="Times New Roman" w:hAnsi="Times New Roman" w:cs="Times New Roman"/>
                <w:sz w:val="30"/>
                <w:szCs w:val="18"/>
              </w:rPr>
            </w:pPr>
            <w:r w:rsidRPr="002B2780">
              <w:rPr>
                <w:rFonts w:ascii="Times New Roman" w:hAnsi="Times New Roman" w:cs="Times New Roman"/>
                <w:sz w:val="30"/>
                <w:szCs w:val="18"/>
              </w:rPr>
              <w:t>Hermenéutica de Textos del Nuevo Testamento II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lastRenderedPageBreak/>
              <w:t>Correo Electrónico</w:t>
            </w:r>
          </w:p>
        </w:tc>
        <w:tc>
          <w:tcPr>
            <w:tcW w:w="6460" w:type="dxa"/>
          </w:tcPr>
          <w:p w:rsidR="00CB49E2" w:rsidRPr="009142FC" w:rsidRDefault="00CB49E2" w:rsidP="00CB49E2">
            <w:pPr>
              <w:rPr>
                <w:rFonts w:ascii="Agency FB" w:hAnsi="Agency FB" w:cs="Tahoma"/>
                <w:sz w:val="32"/>
                <w:szCs w:val="32"/>
              </w:rPr>
            </w:pP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8C22C8" w:rsidRDefault="008C22C8"/>
    <w:p w:rsidR="002B2780" w:rsidRDefault="002B2780" w:rsidP="002B2780"/>
    <w:p w:rsidR="002B2780" w:rsidRDefault="002B2780" w:rsidP="002B2780"/>
    <w:sectPr w:rsidR="002B2780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13DD" w:rsidRDefault="00E513DD" w:rsidP="008A7AAE">
      <w:pPr>
        <w:spacing w:after="0" w:line="240" w:lineRule="auto"/>
      </w:pPr>
      <w:r>
        <w:separator/>
      </w:r>
    </w:p>
  </w:endnote>
  <w:endnote w:type="continuationSeparator" w:id="0">
    <w:p w:rsidR="00E513DD" w:rsidRDefault="00E513DD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13DD" w:rsidRDefault="00E513DD" w:rsidP="008A7AAE">
      <w:pPr>
        <w:spacing w:after="0" w:line="240" w:lineRule="auto"/>
      </w:pPr>
      <w:r>
        <w:separator/>
      </w:r>
    </w:p>
  </w:footnote>
  <w:footnote w:type="continuationSeparator" w:id="0">
    <w:p w:rsidR="00E513DD" w:rsidRDefault="00E513DD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E513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6" type="#_x0000_t75" style="position:absolute;margin-left:0;margin-top:0;width:441.85pt;height:447.45pt;z-index:-251657216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E513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7" type="#_x0000_t75" style="position:absolute;margin-left:0;margin-top:0;width:441.85pt;height:447.45pt;z-index:-251656192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E513DD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55" type="#_x0000_t75" style="position:absolute;margin-left:0;margin-top:0;width:441.85pt;height:447.45pt;z-index:-25165824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F566C"/>
    <w:multiLevelType w:val="hybridMultilevel"/>
    <w:tmpl w:val="6406C1E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0DDC"/>
    <w:multiLevelType w:val="hybridMultilevel"/>
    <w:tmpl w:val="DC540F0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61F62"/>
    <w:multiLevelType w:val="hybridMultilevel"/>
    <w:tmpl w:val="75A6D67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328BF"/>
    <w:rsid w:val="00040885"/>
    <w:rsid w:val="00060600"/>
    <w:rsid w:val="00095CBA"/>
    <w:rsid w:val="000A31EE"/>
    <w:rsid w:val="000E628F"/>
    <w:rsid w:val="000F57B4"/>
    <w:rsid w:val="00116B44"/>
    <w:rsid w:val="00167C07"/>
    <w:rsid w:val="001A28FC"/>
    <w:rsid w:val="001B6001"/>
    <w:rsid w:val="001D7328"/>
    <w:rsid w:val="001E3EC7"/>
    <w:rsid w:val="001F2CB4"/>
    <w:rsid w:val="001F4BE3"/>
    <w:rsid w:val="00212030"/>
    <w:rsid w:val="00232EF3"/>
    <w:rsid w:val="00271C9C"/>
    <w:rsid w:val="00284D49"/>
    <w:rsid w:val="002B26FE"/>
    <w:rsid w:val="002B2780"/>
    <w:rsid w:val="002B3FFF"/>
    <w:rsid w:val="002E3187"/>
    <w:rsid w:val="003077B1"/>
    <w:rsid w:val="00327D23"/>
    <w:rsid w:val="003A2BBE"/>
    <w:rsid w:val="003D488F"/>
    <w:rsid w:val="003E2882"/>
    <w:rsid w:val="00422C1B"/>
    <w:rsid w:val="00431180"/>
    <w:rsid w:val="004402AD"/>
    <w:rsid w:val="004617CF"/>
    <w:rsid w:val="00487224"/>
    <w:rsid w:val="004B25DA"/>
    <w:rsid w:val="004E008C"/>
    <w:rsid w:val="004E2312"/>
    <w:rsid w:val="00505D6B"/>
    <w:rsid w:val="00554A21"/>
    <w:rsid w:val="00566CD6"/>
    <w:rsid w:val="00585648"/>
    <w:rsid w:val="00587B9A"/>
    <w:rsid w:val="005F1D5E"/>
    <w:rsid w:val="005F23B5"/>
    <w:rsid w:val="00606ED2"/>
    <w:rsid w:val="006220E6"/>
    <w:rsid w:val="00622487"/>
    <w:rsid w:val="00631B6A"/>
    <w:rsid w:val="006343F5"/>
    <w:rsid w:val="0066521C"/>
    <w:rsid w:val="006818D1"/>
    <w:rsid w:val="006B5D82"/>
    <w:rsid w:val="006D4597"/>
    <w:rsid w:val="006F4264"/>
    <w:rsid w:val="006F4571"/>
    <w:rsid w:val="00706486"/>
    <w:rsid w:val="007504B3"/>
    <w:rsid w:val="0075741A"/>
    <w:rsid w:val="00773E18"/>
    <w:rsid w:val="00794A89"/>
    <w:rsid w:val="007A2654"/>
    <w:rsid w:val="007C15DD"/>
    <w:rsid w:val="007F1799"/>
    <w:rsid w:val="007F69CB"/>
    <w:rsid w:val="00823FEB"/>
    <w:rsid w:val="00825689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142FC"/>
    <w:rsid w:val="00936AFB"/>
    <w:rsid w:val="00980286"/>
    <w:rsid w:val="00997CA9"/>
    <w:rsid w:val="009A331B"/>
    <w:rsid w:val="009B268B"/>
    <w:rsid w:val="009C6435"/>
    <w:rsid w:val="009D129D"/>
    <w:rsid w:val="009E5C3F"/>
    <w:rsid w:val="009F56CB"/>
    <w:rsid w:val="00A36B33"/>
    <w:rsid w:val="00A92089"/>
    <w:rsid w:val="00AB2DCE"/>
    <w:rsid w:val="00AC31FC"/>
    <w:rsid w:val="00AC55D6"/>
    <w:rsid w:val="00B07BCF"/>
    <w:rsid w:val="00B10BD9"/>
    <w:rsid w:val="00B33EC1"/>
    <w:rsid w:val="00B63142"/>
    <w:rsid w:val="00BA07D9"/>
    <w:rsid w:val="00BA38A1"/>
    <w:rsid w:val="00BE6F63"/>
    <w:rsid w:val="00C242D1"/>
    <w:rsid w:val="00C456A8"/>
    <w:rsid w:val="00C9370C"/>
    <w:rsid w:val="00CA28F3"/>
    <w:rsid w:val="00CB49E2"/>
    <w:rsid w:val="00CD460A"/>
    <w:rsid w:val="00CF76E4"/>
    <w:rsid w:val="00D22D47"/>
    <w:rsid w:val="00D31689"/>
    <w:rsid w:val="00D77BA5"/>
    <w:rsid w:val="00D92A5C"/>
    <w:rsid w:val="00DC5DF3"/>
    <w:rsid w:val="00E138C4"/>
    <w:rsid w:val="00E408C5"/>
    <w:rsid w:val="00E513DD"/>
    <w:rsid w:val="00E85695"/>
    <w:rsid w:val="00E86B24"/>
    <w:rsid w:val="00EB16B9"/>
    <w:rsid w:val="00EC1A4C"/>
    <w:rsid w:val="00EC516E"/>
    <w:rsid w:val="00F148CB"/>
    <w:rsid w:val="00F166FB"/>
    <w:rsid w:val="00F66412"/>
    <w:rsid w:val="00F948AD"/>
    <w:rsid w:val="00FA2470"/>
    <w:rsid w:val="00FA5E4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paragraph" w:styleId="Prrafodelista">
    <w:name w:val="List Paragraph"/>
    <w:basedOn w:val="Normal"/>
    <w:uiPriority w:val="34"/>
    <w:qFormat/>
    <w:rsid w:val="00461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A070C-510B-4AAB-A8CF-24E260CD0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nayeliivonne albamathias</cp:lastModifiedBy>
  <cp:revision>3</cp:revision>
  <dcterms:created xsi:type="dcterms:W3CDTF">2019-11-26T05:52:00Z</dcterms:created>
  <dcterms:modified xsi:type="dcterms:W3CDTF">2019-11-26T05:55:00Z</dcterms:modified>
</cp:coreProperties>
</file>